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2412" w14:textId="473F6AEB" w:rsidR="00E244BC" w:rsidRDefault="00E244BC" w:rsidP="00E244BC">
      <w:pPr>
        <w:spacing w:before="100" w:beforeAutospacing="1" w:after="100" w:afterAutospacing="1" w:line="240" w:lineRule="auto"/>
        <w:jc w:val="center"/>
        <w:outlineLvl w:val="0"/>
        <w:rPr>
          <w:rFonts w:ascii="Times New Roman" w:eastAsia="Times New Roman" w:hAnsi="Times New Roman" w:cs="Times New Roman"/>
          <w:b/>
          <w:bCs/>
          <w:i/>
          <w:iCs/>
          <w:color w:val="333399"/>
          <w:sz w:val="24"/>
          <w:szCs w:val="24"/>
        </w:rPr>
      </w:pPr>
      <w:r w:rsidRPr="009D6202">
        <w:rPr>
          <w:rFonts w:ascii="Times New Roman" w:eastAsia="Times New Roman" w:hAnsi="Times New Roman" w:cs="Times New Roman"/>
          <w:b/>
          <w:bCs/>
          <w:i/>
          <w:iCs/>
          <w:color w:val="333399"/>
          <w:sz w:val="24"/>
          <w:szCs w:val="24"/>
        </w:rPr>
        <w:t>Mayo Clinic in Arizona Department of Laboratory Medicine and Pathology</w:t>
      </w:r>
    </w:p>
    <w:p w14:paraId="66F59AA0" w14:textId="58004FBA" w:rsidR="00A2658D" w:rsidRPr="009D6202" w:rsidRDefault="00A2658D" w:rsidP="00E244BC">
      <w:pPr>
        <w:spacing w:before="100" w:beforeAutospacing="1" w:after="100" w:afterAutospacing="1" w:line="240" w:lineRule="auto"/>
        <w:jc w:val="center"/>
        <w:outlineLvl w:val="0"/>
        <w:rPr>
          <w:rFonts w:ascii="Times New Roman" w:eastAsia="Times New Roman" w:hAnsi="Times New Roman" w:cs="Times New Roman"/>
          <w:b/>
          <w:bCs/>
          <w:i/>
          <w:iCs/>
          <w:color w:val="333399"/>
          <w:sz w:val="24"/>
          <w:szCs w:val="24"/>
        </w:rPr>
      </w:pPr>
      <w:r>
        <w:rPr>
          <w:rFonts w:ascii="Times New Roman" w:eastAsia="Times New Roman" w:hAnsi="Times New Roman" w:cs="Times New Roman"/>
          <w:b/>
          <w:bCs/>
          <w:i/>
          <w:iCs/>
          <w:noProof/>
          <w:color w:val="333399"/>
          <w:sz w:val="24"/>
          <w:szCs w:val="24"/>
        </w:rPr>
        <w:drawing>
          <wp:inline distT="0" distB="0" distL="0" distR="0" wp14:anchorId="1EFF8152" wp14:editId="726164C4">
            <wp:extent cx="3388995" cy="1905000"/>
            <wp:effectExtent l="0" t="0" r="1905" b="0"/>
            <wp:docPr id="1" name="Picture 1" descr="A picture containing outdoor, building,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building, tree, hous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388995" cy="1905000"/>
                    </a:xfrm>
                    <a:prstGeom prst="rect">
                      <a:avLst/>
                    </a:prstGeom>
                  </pic:spPr>
                </pic:pic>
              </a:graphicData>
            </a:graphic>
          </wp:inline>
        </w:drawing>
      </w:r>
    </w:p>
    <w:p w14:paraId="07135CBE" w14:textId="74C045A0" w:rsidR="00E244BC" w:rsidRPr="009D6202" w:rsidRDefault="00E244BC" w:rsidP="00E244B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
        </w:rPr>
      </w:pPr>
      <w:r w:rsidRPr="009D6202">
        <w:rPr>
          <w:rFonts w:ascii="Times New Roman" w:eastAsia="Times New Roman" w:hAnsi="Times New Roman" w:cs="Times New Roman"/>
          <w:b/>
          <w:bCs/>
          <w:color w:val="000000"/>
          <w:kern w:val="36"/>
          <w:sz w:val="28"/>
          <w:szCs w:val="28"/>
          <w:lang w:val="en"/>
        </w:rPr>
        <w:t>Mayo Clinic Arizona Pulmonary Pathology Fellowship</w:t>
      </w:r>
    </w:p>
    <w:p w14:paraId="0F3C07F5" w14:textId="59814ADC" w:rsidR="00E244BC" w:rsidRPr="009D6202" w:rsidRDefault="00E244BC" w:rsidP="00E244B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
        </w:rPr>
      </w:pPr>
      <w:r w:rsidRPr="009D6202">
        <w:rPr>
          <w:rFonts w:ascii="Times New Roman" w:eastAsia="Times New Roman" w:hAnsi="Times New Roman" w:cs="Times New Roman"/>
          <w:b/>
          <w:bCs/>
          <w:color w:val="000000"/>
          <w:kern w:val="36"/>
          <w:sz w:val="28"/>
          <w:szCs w:val="28"/>
          <w:lang w:val="en"/>
        </w:rPr>
        <w:t>Openings: 2023-2024</w:t>
      </w:r>
    </w:p>
    <w:p w14:paraId="0CD98BB1" w14:textId="77777777" w:rsidR="00E244BC" w:rsidRPr="009D6202" w:rsidRDefault="00E244BC" w:rsidP="00E244BC">
      <w:pPr>
        <w:spacing w:before="100" w:beforeAutospacing="1" w:after="100" w:afterAutospacing="1" w:line="240" w:lineRule="auto"/>
        <w:rPr>
          <w:rFonts w:ascii="Times New Roman" w:eastAsia="Times New Roman" w:hAnsi="Times New Roman" w:cs="Times New Roman"/>
          <w:color w:val="000000"/>
          <w:sz w:val="24"/>
          <w:szCs w:val="24"/>
          <w:lang w:val="en"/>
        </w:rPr>
      </w:pPr>
      <w:r w:rsidRPr="009D6202">
        <w:rPr>
          <w:rFonts w:ascii="Times New Roman" w:eastAsia="Times New Roman" w:hAnsi="Times New Roman" w:cs="Times New Roman"/>
          <w:color w:val="000000"/>
          <w:sz w:val="24"/>
          <w:szCs w:val="24"/>
          <w:lang w:val="en"/>
        </w:rPr>
        <w:t>The mission of the Pulmonary Pathology Fellowship at Mayo Clinic's campus in Arizona is to train pathologists to become competent in the evaluation and diagnosis of routine, complex, and esoteric pathologic specimens from the lung, pleura, and mediastinum; to become consultants to other pathologists on these cases; and to advance the science of pulmonary pathology.</w:t>
      </w:r>
    </w:p>
    <w:p w14:paraId="10D0AE4A" w14:textId="77777777" w:rsidR="00E244BC" w:rsidRPr="009D6202" w:rsidRDefault="00E244BC" w:rsidP="00E244BC">
      <w:pPr>
        <w:spacing w:before="100" w:beforeAutospacing="1" w:after="100" w:afterAutospacing="1" w:line="240" w:lineRule="auto"/>
        <w:rPr>
          <w:rFonts w:ascii="Times New Roman" w:eastAsia="Times New Roman" w:hAnsi="Times New Roman" w:cs="Times New Roman"/>
          <w:color w:val="000000"/>
          <w:sz w:val="24"/>
          <w:szCs w:val="24"/>
          <w:lang w:val="en"/>
        </w:rPr>
      </w:pPr>
      <w:r w:rsidRPr="009D6202">
        <w:rPr>
          <w:rFonts w:ascii="Times New Roman" w:eastAsia="Times New Roman" w:hAnsi="Times New Roman" w:cs="Times New Roman"/>
          <w:color w:val="000000"/>
          <w:sz w:val="24"/>
          <w:szCs w:val="24"/>
          <w:lang w:val="en"/>
        </w:rPr>
        <w:t>The curriculum of this one-year fellowship is uniquely designed to fulfill this mission.</w:t>
      </w:r>
    </w:p>
    <w:p w14:paraId="30BB0E12" w14:textId="77777777" w:rsidR="00E244BC" w:rsidRPr="009D6202" w:rsidRDefault="00E244BC" w:rsidP="00E244BC">
      <w:pPr>
        <w:spacing w:before="100" w:beforeAutospacing="1" w:after="100" w:afterAutospacing="1" w:line="240" w:lineRule="auto"/>
        <w:outlineLvl w:val="2"/>
        <w:rPr>
          <w:rFonts w:ascii="Times New Roman" w:eastAsia="Times New Roman" w:hAnsi="Times New Roman" w:cs="Times New Roman"/>
          <w:b/>
          <w:bCs/>
          <w:color w:val="000000"/>
          <w:sz w:val="24"/>
          <w:szCs w:val="24"/>
          <w:lang w:val="en"/>
        </w:rPr>
      </w:pPr>
      <w:r w:rsidRPr="009D6202">
        <w:rPr>
          <w:rFonts w:ascii="Times New Roman" w:eastAsia="Times New Roman" w:hAnsi="Times New Roman" w:cs="Times New Roman"/>
          <w:b/>
          <w:bCs/>
          <w:color w:val="000000"/>
          <w:sz w:val="24"/>
          <w:szCs w:val="24"/>
          <w:lang w:val="en"/>
        </w:rPr>
        <w:t>Accreditation</w:t>
      </w:r>
    </w:p>
    <w:p w14:paraId="1317A36E" w14:textId="3648922B" w:rsidR="00E244BC" w:rsidRPr="009D6202" w:rsidRDefault="00E244BC" w:rsidP="00E244BC">
      <w:pPr>
        <w:spacing w:before="100" w:beforeAutospacing="1" w:after="100" w:afterAutospacing="1" w:line="240" w:lineRule="auto"/>
        <w:rPr>
          <w:rFonts w:ascii="Times New Roman" w:eastAsia="Times New Roman" w:hAnsi="Times New Roman" w:cs="Times New Roman"/>
          <w:sz w:val="24"/>
          <w:szCs w:val="24"/>
          <w:lang w:val="en"/>
        </w:rPr>
      </w:pPr>
      <w:r w:rsidRPr="009D6202">
        <w:rPr>
          <w:rFonts w:ascii="Times New Roman" w:eastAsia="Times New Roman" w:hAnsi="Times New Roman" w:cs="Times New Roman"/>
          <w:sz w:val="24"/>
          <w:szCs w:val="24"/>
          <w:lang w:val="en"/>
        </w:rPr>
        <w:t xml:space="preserve">The program is </w:t>
      </w:r>
      <w:r w:rsidR="001D66DC">
        <w:rPr>
          <w:rFonts w:ascii="Times New Roman" w:eastAsia="Times New Roman" w:hAnsi="Times New Roman" w:cs="Times New Roman"/>
          <w:sz w:val="24"/>
          <w:szCs w:val="24"/>
          <w:lang w:val="en"/>
        </w:rPr>
        <w:t>accredited</w:t>
      </w:r>
      <w:r w:rsidRPr="009D6202">
        <w:rPr>
          <w:rFonts w:ascii="Times New Roman" w:eastAsia="Times New Roman" w:hAnsi="Times New Roman" w:cs="Times New Roman"/>
          <w:sz w:val="24"/>
          <w:szCs w:val="24"/>
          <w:lang w:val="en"/>
        </w:rPr>
        <w:t xml:space="preserve"> by the Accreditation Council for Graduate Medical Education (ACGME). </w:t>
      </w:r>
    </w:p>
    <w:p w14:paraId="0E64BECD" w14:textId="5A5291F2" w:rsidR="00E244BC" w:rsidRPr="009D6202" w:rsidRDefault="00F01392" w:rsidP="00E244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Qualifications</w:t>
      </w:r>
    </w:p>
    <w:p w14:paraId="4E42EA71" w14:textId="77777777" w:rsidR="00F01392" w:rsidRDefault="00F01392" w:rsidP="00E244BC">
      <w:pPr>
        <w:spacing w:before="100" w:beforeAutospacing="1" w:after="100" w:afterAutospacing="1" w:line="240" w:lineRule="auto"/>
        <w:outlineLvl w:val="2"/>
        <w:rPr>
          <w:rFonts w:ascii="Times New Roman" w:hAnsi="Times New Roman" w:cs="Times New Roman"/>
          <w:sz w:val="24"/>
          <w:szCs w:val="24"/>
        </w:rPr>
      </w:pPr>
      <w:r w:rsidRPr="00F01392">
        <w:rPr>
          <w:rFonts w:ascii="Times New Roman" w:hAnsi="Times New Roman" w:cs="Times New Roman"/>
          <w:sz w:val="24"/>
          <w:szCs w:val="24"/>
        </w:rPr>
        <w:t>To be eligible for the Pulmonary Pathology Fellowship, the applicant must have a medical degree with U.S. or Canadian residency training in anatomic pathology or anatomic and clinical pathology. Preference is given to those who have completed a surgical pathology fellowship.</w:t>
      </w:r>
    </w:p>
    <w:p w14:paraId="3C9E9255" w14:textId="3CA62E17" w:rsidR="00E244BC" w:rsidRPr="009D6202" w:rsidRDefault="00E244BC" w:rsidP="00E244BC">
      <w:pPr>
        <w:spacing w:before="100" w:beforeAutospacing="1" w:after="100" w:afterAutospacing="1" w:line="240" w:lineRule="auto"/>
        <w:outlineLvl w:val="2"/>
        <w:rPr>
          <w:rFonts w:ascii="Times New Roman" w:eastAsia="Times New Roman" w:hAnsi="Times New Roman" w:cs="Times New Roman"/>
          <w:b/>
          <w:bCs/>
          <w:color w:val="000000"/>
          <w:sz w:val="24"/>
          <w:szCs w:val="24"/>
          <w:lang w:val="en"/>
        </w:rPr>
      </w:pPr>
      <w:r w:rsidRPr="009D6202">
        <w:rPr>
          <w:rFonts w:ascii="Times New Roman" w:eastAsia="Times New Roman" w:hAnsi="Times New Roman" w:cs="Times New Roman"/>
          <w:b/>
          <w:bCs/>
          <w:color w:val="000000"/>
          <w:sz w:val="24"/>
          <w:szCs w:val="24"/>
          <w:lang w:val="en"/>
        </w:rPr>
        <w:t>Clinical training</w:t>
      </w:r>
    </w:p>
    <w:p w14:paraId="2A60AE0F" w14:textId="1D639DE7" w:rsidR="00E244BC" w:rsidRDefault="00E244BC" w:rsidP="00E244BC">
      <w:pPr>
        <w:spacing w:before="100" w:beforeAutospacing="1" w:after="100" w:afterAutospacing="1" w:line="240" w:lineRule="auto"/>
        <w:rPr>
          <w:rFonts w:ascii="Times New Roman" w:eastAsia="Times New Roman" w:hAnsi="Times New Roman" w:cs="Times New Roman"/>
          <w:color w:val="000000"/>
          <w:sz w:val="24"/>
          <w:szCs w:val="24"/>
          <w:lang w:val="en"/>
        </w:rPr>
      </w:pPr>
      <w:r w:rsidRPr="009D6202">
        <w:rPr>
          <w:rFonts w:ascii="Times New Roman" w:eastAsia="Times New Roman" w:hAnsi="Times New Roman" w:cs="Times New Roman"/>
          <w:color w:val="000000"/>
          <w:sz w:val="24"/>
          <w:szCs w:val="24"/>
          <w:lang w:val="en"/>
        </w:rPr>
        <w:t xml:space="preserve">The fellow will be exposed to all areas of thoracic pathology, including neoplastic and non-neoplastic diseases of the lung, pleura, and mediastinum. This occurs through review of in-house specimens, consultation cases received in our large referral practice which averages 3,500 to 4,000 thoracic specimens a year, and review of the Charles B. Carrington Memorial Teaching Collection, one of the largest curated collections of thoracic pathology cases in the world containing over 30,000 cases. One month will be spent rotating on our busy cytopathology service, where you will see samples obtained by endobronchial ultrasound (EBUS) and help provide rapid on-site assessment of samples. </w:t>
      </w:r>
    </w:p>
    <w:p w14:paraId="46A7A2A1" w14:textId="77777777" w:rsidR="009D6202" w:rsidRPr="009D6202" w:rsidRDefault="009D6202" w:rsidP="009D6202">
      <w:pPr>
        <w:pStyle w:val="Heading3"/>
        <w:shd w:val="clear" w:color="auto" w:fill="FFFFFF"/>
        <w:textAlignment w:val="baseline"/>
        <w:rPr>
          <w:rFonts w:ascii="Times New Roman" w:hAnsi="Times New Roman" w:cs="Times New Roman"/>
          <w:color w:val="000000"/>
          <w:sz w:val="24"/>
          <w:szCs w:val="24"/>
        </w:rPr>
      </w:pPr>
      <w:r w:rsidRPr="009D6202">
        <w:rPr>
          <w:rFonts w:ascii="Times New Roman" w:hAnsi="Times New Roman" w:cs="Times New Roman"/>
          <w:color w:val="000000"/>
          <w:sz w:val="24"/>
          <w:szCs w:val="24"/>
        </w:rPr>
        <w:lastRenderedPageBreak/>
        <w:t>Summary of benefits/stipend information</w:t>
      </w:r>
    </w:p>
    <w:p w14:paraId="2816DAC6" w14:textId="77777777" w:rsidR="009D6202" w:rsidRPr="009D6202" w:rsidRDefault="009D6202" w:rsidP="009D6202">
      <w:pPr>
        <w:pStyle w:val="NormalWeb"/>
        <w:shd w:val="clear" w:color="auto" w:fill="FFFFFF"/>
        <w:spacing w:before="0" w:after="0"/>
        <w:textAlignment w:val="baseline"/>
        <w:rPr>
          <w:rFonts w:ascii="Times New Roman" w:hAnsi="Times New Roman" w:cs="Times New Roman"/>
          <w:color w:val="000000"/>
          <w:sz w:val="24"/>
          <w:szCs w:val="24"/>
        </w:rPr>
      </w:pPr>
      <w:r w:rsidRPr="009D6202">
        <w:rPr>
          <w:rFonts w:ascii="Times New Roman" w:hAnsi="Times New Roman" w:cs="Times New Roman"/>
          <w:color w:val="000000"/>
          <w:sz w:val="24"/>
          <w:szCs w:val="24"/>
        </w:rPr>
        <w:t>View the </w:t>
      </w:r>
      <w:hyperlink r:id="rId6" w:history="1">
        <w:r w:rsidRPr="009D6202">
          <w:rPr>
            <w:rStyle w:val="Hyperlink"/>
            <w:rFonts w:ascii="Times New Roman" w:hAnsi="Times New Roman" w:cs="Times New Roman"/>
            <w:sz w:val="24"/>
            <w:szCs w:val="24"/>
            <w:bdr w:val="none" w:sz="0" w:space="0" w:color="auto" w:frame="1"/>
          </w:rPr>
          <w:t>benefit highlights</w:t>
        </w:r>
      </w:hyperlink>
      <w:r w:rsidRPr="009D6202">
        <w:rPr>
          <w:rFonts w:ascii="Times New Roman" w:hAnsi="Times New Roman" w:cs="Times New Roman"/>
          <w:color w:val="000000"/>
          <w:sz w:val="24"/>
          <w:szCs w:val="24"/>
        </w:rPr>
        <w:t> for Mayo Clinic School of Graduate Medical Education appointees, and the resident and fellow </w:t>
      </w:r>
      <w:hyperlink r:id="rId7" w:history="1">
        <w:r w:rsidRPr="009D6202">
          <w:rPr>
            <w:rStyle w:val="Hyperlink"/>
            <w:rFonts w:ascii="Times New Roman" w:hAnsi="Times New Roman" w:cs="Times New Roman"/>
            <w:sz w:val="24"/>
            <w:szCs w:val="24"/>
            <w:bdr w:val="none" w:sz="0" w:space="0" w:color="auto" w:frame="1"/>
          </w:rPr>
          <w:t>stipend levels</w:t>
        </w:r>
      </w:hyperlink>
      <w:hyperlink r:id="rId8" w:history="1">
        <w:r w:rsidRPr="009D6202">
          <w:rPr>
            <w:rStyle w:val="Hyperlink"/>
            <w:rFonts w:ascii="Times New Roman" w:hAnsi="Times New Roman" w:cs="Times New Roman"/>
            <w:sz w:val="24"/>
            <w:szCs w:val="24"/>
            <w:bdr w:val="none" w:sz="0" w:space="0" w:color="auto" w:frame="1"/>
          </w:rPr>
          <w:t>.</w:t>
        </w:r>
      </w:hyperlink>
    </w:p>
    <w:tbl>
      <w:tblPr>
        <w:tblW w:w="0" w:type="auto"/>
        <w:tblCellMar>
          <w:top w:w="15" w:type="dxa"/>
          <w:left w:w="15" w:type="dxa"/>
          <w:bottom w:w="15" w:type="dxa"/>
          <w:right w:w="15" w:type="dxa"/>
        </w:tblCellMar>
        <w:tblLook w:val="04A0" w:firstRow="1" w:lastRow="0" w:firstColumn="1" w:lastColumn="0" w:noHBand="0" w:noVBand="1"/>
        <w:tblDescription w:val="Sample rotation schedule"/>
      </w:tblPr>
      <w:tblGrid>
        <w:gridCol w:w="9360"/>
      </w:tblGrid>
      <w:tr w:rsidR="00E244BC" w:rsidRPr="009D6202" w14:paraId="2DC7C166" w14:textId="77777777" w:rsidTr="00962E92">
        <w:tc>
          <w:tcPr>
            <w:tcW w:w="0" w:type="auto"/>
            <w:vAlign w:val="center"/>
            <w:hideMark/>
          </w:tcPr>
          <w:p w14:paraId="17763B25" w14:textId="77777777" w:rsidR="00E244BC" w:rsidRPr="009D6202" w:rsidRDefault="00E244BC" w:rsidP="00962E92">
            <w:pPr>
              <w:spacing w:after="0" w:line="240" w:lineRule="auto"/>
              <w:rPr>
                <w:rFonts w:ascii="Times New Roman" w:eastAsia="Times New Roman" w:hAnsi="Times New Roman" w:cs="Times New Roman"/>
                <w:color w:val="000000"/>
                <w:sz w:val="24"/>
                <w:szCs w:val="24"/>
              </w:rPr>
            </w:pPr>
          </w:p>
        </w:tc>
      </w:tr>
      <w:tr w:rsidR="00E244BC" w:rsidRPr="009D6202" w14:paraId="0A89B94F" w14:textId="77777777" w:rsidTr="00962E92">
        <w:tc>
          <w:tcPr>
            <w:tcW w:w="0" w:type="auto"/>
            <w:vAlign w:val="center"/>
          </w:tcPr>
          <w:p w14:paraId="6353406B" w14:textId="77777777" w:rsidR="00E244BC" w:rsidRPr="00740CB0" w:rsidRDefault="00E244BC" w:rsidP="00962E92">
            <w:pPr>
              <w:spacing w:before="100" w:beforeAutospacing="1" w:after="100" w:afterAutospacing="1" w:line="240" w:lineRule="auto"/>
              <w:outlineLvl w:val="2"/>
              <w:rPr>
                <w:rFonts w:ascii="Times New Roman" w:eastAsia="Times New Roman" w:hAnsi="Times New Roman" w:cs="Times New Roman"/>
                <w:b/>
                <w:bCs/>
                <w:color w:val="000000"/>
                <w:sz w:val="24"/>
                <w:szCs w:val="24"/>
                <w:lang w:val="en"/>
              </w:rPr>
            </w:pPr>
            <w:r w:rsidRPr="00740CB0">
              <w:rPr>
                <w:rFonts w:ascii="Times New Roman" w:eastAsia="Times New Roman" w:hAnsi="Times New Roman" w:cs="Times New Roman"/>
                <w:b/>
                <w:bCs/>
                <w:color w:val="000000"/>
                <w:sz w:val="24"/>
                <w:szCs w:val="24"/>
                <w:lang w:val="en"/>
              </w:rPr>
              <w:t>How to apply</w:t>
            </w:r>
          </w:p>
          <w:p w14:paraId="0BDB24F6" w14:textId="5634751D" w:rsidR="00E244BC" w:rsidRPr="00740CB0" w:rsidRDefault="00E244BC" w:rsidP="00962E92">
            <w:pPr>
              <w:spacing w:before="100" w:beforeAutospacing="1" w:after="100" w:afterAutospacing="1" w:line="240" w:lineRule="auto"/>
              <w:rPr>
                <w:rFonts w:ascii="Times New Roman" w:eastAsia="Times New Roman" w:hAnsi="Times New Roman" w:cs="Times New Roman"/>
                <w:color w:val="000000"/>
                <w:sz w:val="24"/>
                <w:szCs w:val="24"/>
                <w:lang w:val="en"/>
              </w:rPr>
            </w:pPr>
            <w:r w:rsidRPr="00740CB0">
              <w:rPr>
                <w:rFonts w:ascii="Times New Roman" w:eastAsia="Times New Roman" w:hAnsi="Times New Roman" w:cs="Times New Roman"/>
                <w:color w:val="000000"/>
                <w:sz w:val="24"/>
                <w:szCs w:val="24"/>
                <w:lang w:val="en"/>
              </w:rPr>
              <w:t>Mayo Clinic School of Graduate Medical Education does not process printed applications to this program. You must apply through Recruit, a third-party application service. No matching program services are used.</w:t>
            </w:r>
          </w:p>
          <w:p w14:paraId="7125ADE8" w14:textId="77777777" w:rsidR="00E244BC" w:rsidRPr="00740CB0" w:rsidRDefault="00E244BC" w:rsidP="00962E92">
            <w:pPr>
              <w:spacing w:before="100" w:beforeAutospacing="1" w:after="100" w:afterAutospacing="1" w:line="240" w:lineRule="auto"/>
              <w:rPr>
                <w:rFonts w:ascii="Times New Roman" w:eastAsia="Times New Roman" w:hAnsi="Times New Roman" w:cs="Times New Roman"/>
                <w:color w:val="000000"/>
                <w:sz w:val="24"/>
                <w:szCs w:val="24"/>
                <w:lang w:val="en"/>
              </w:rPr>
            </w:pPr>
            <w:r w:rsidRPr="00740CB0">
              <w:rPr>
                <w:rFonts w:ascii="Times New Roman" w:eastAsia="Times New Roman" w:hAnsi="Times New Roman" w:cs="Times New Roman"/>
                <w:color w:val="000000"/>
                <w:sz w:val="24"/>
                <w:szCs w:val="24"/>
                <w:lang w:val="en"/>
              </w:rPr>
              <w:t xml:space="preserve">Mayo's academic year begins in July. You must submit a completed application form and all required documentation ideally no later than </w:t>
            </w:r>
            <w:r w:rsidRPr="00740CB0">
              <w:rPr>
                <w:rFonts w:ascii="Times New Roman" w:eastAsia="Times New Roman" w:hAnsi="Times New Roman" w:cs="Times New Roman"/>
                <w:b/>
                <w:bCs/>
                <w:color w:val="000000"/>
                <w:sz w:val="24"/>
                <w:szCs w:val="24"/>
                <w:lang w:val="en"/>
              </w:rPr>
              <w:t>Dec. 1</w:t>
            </w:r>
            <w:r w:rsidRPr="00740CB0">
              <w:rPr>
                <w:rFonts w:ascii="Times New Roman" w:eastAsia="Times New Roman" w:hAnsi="Times New Roman" w:cs="Times New Roman"/>
                <w:color w:val="000000"/>
                <w:sz w:val="24"/>
                <w:szCs w:val="24"/>
                <w:lang w:val="en"/>
              </w:rPr>
              <w:t>, approximately 18 months before the program start date. Positions may be offered prior to the application deadline and may also be offered if the Dec 1 deadline is unable to be met due to extenuating circumstances.</w:t>
            </w:r>
          </w:p>
          <w:p w14:paraId="4D8D947E" w14:textId="32614ADA" w:rsidR="00E244BC" w:rsidRPr="00740CB0" w:rsidRDefault="00E244BC" w:rsidP="00962E92">
            <w:pPr>
              <w:spacing w:before="100" w:beforeAutospacing="1" w:after="100" w:afterAutospacing="1" w:line="240" w:lineRule="auto"/>
              <w:rPr>
                <w:rFonts w:ascii="Times New Roman" w:eastAsia="Times New Roman" w:hAnsi="Times New Roman" w:cs="Times New Roman"/>
                <w:color w:val="000000"/>
                <w:sz w:val="24"/>
                <w:szCs w:val="24"/>
                <w:lang w:val="en"/>
              </w:rPr>
            </w:pPr>
            <w:r w:rsidRPr="00740CB0">
              <w:rPr>
                <w:rFonts w:ascii="Times New Roman" w:eastAsia="Times New Roman" w:hAnsi="Times New Roman" w:cs="Times New Roman"/>
                <w:color w:val="000000"/>
                <w:sz w:val="24"/>
                <w:szCs w:val="24"/>
                <w:lang w:val="en"/>
              </w:rPr>
              <w:t>Complete the following steps to apply</w:t>
            </w:r>
            <w:r w:rsidR="001D66DC">
              <w:rPr>
                <w:rFonts w:ascii="Times New Roman" w:eastAsia="Times New Roman" w:hAnsi="Times New Roman" w:cs="Times New Roman"/>
                <w:color w:val="000000"/>
                <w:sz w:val="24"/>
                <w:szCs w:val="24"/>
                <w:lang w:val="en"/>
              </w:rPr>
              <w:t xml:space="preserve"> online using RECRUIT</w:t>
            </w:r>
            <w:r w:rsidRPr="00740CB0">
              <w:rPr>
                <w:rFonts w:ascii="Times New Roman" w:eastAsia="Times New Roman" w:hAnsi="Times New Roman" w:cs="Times New Roman"/>
                <w:color w:val="000000"/>
                <w:sz w:val="24"/>
                <w:szCs w:val="24"/>
                <w:lang w:val="en"/>
              </w:rPr>
              <w:t>:</w:t>
            </w:r>
          </w:p>
          <w:p w14:paraId="4B867F50" w14:textId="77777777" w:rsidR="00E244BC" w:rsidRPr="00740CB0" w:rsidRDefault="00E244BC" w:rsidP="00962E9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740CB0">
              <w:rPr>
                <w:rFonts w:ascii="Times New Roman" w:eastAsia="Times New Roman" w:hAnsi="Times New Roman" w:cs="Times New Roman"/>
                <w:color w:val="000000"/>
                <w:sz w:val="24"/>
                <w:szCs w:val="24"/>
                <w:lang w:val="en"/>
              </w:rPr>
              <w:t>Create an account in “Recruit” to begin the online application for admission:</w:t>
            </w:r>
            <w:r w:rsidRPr="00740CB0">
              <w:rPr>
                <w:rFonts w:ascii="Times New Roman" w:eastAsia="Times New Roman" w:hAnsi="Times New Roman" w:cs="Times New Roman"/>
                <w:color w:val="0057B8"/>
                <w:sz w:val="24"/>
                <w:szCs w:val="24"/>
                <w:lang w:val="en"/>
              </w:rPr>
              <w:t xml:space="preserve"> </w:t>
            </w:r>
            <w:hyperlink r:id="rId9" w:history="1">
              <w:r w:rsidRPr="00740CB0">
                <w:rPr>
                  <w:rStyle w:val="Hyperlink"/>
                  <w:rFonts w:ascii="Times New Roman" w:eastAsia="Times New Roman" w:hAnsi="Times New Roman" w:cs="Times New Roman"/>
                  <w:sz w:val="24"/>
                  <w:szCs w:val="24"/>
                  <w:lang w:val="en"/>
                </w:rPr>
                <w:t>https://mccms.elluciancrmrecruit.com/Apply/Account/Login</w:t>
              </w:r>
            </w:hyperlink>
          </w:p>
          <w:p w14:paraId="01CEFC3A" w14:textId="77777777" w:rsidR="00E244BC" w:rsidRPr="00740CB0" w:rsidRDefault="00E244BC" w:rsidP="00962E92">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740CB0">
              <w:rPr>
                <w:rFonts w:ascii="Times New Roman" w:eastAsia="Times New Roman" w:hAnsi="Times New Roman" w:cs="Times New Roman"/>
                <w:color w:val="000000"/>
                <w:sz w:val="24"/>
                <w:szCs w:val="24"/>
                <w:lang w:val="en"/>
              </w:rPr>
              <w:t>All applications to Mayo Clinic School of Graduate Medical Education programs must include the application materials listed</w:t>
            </w:r>
            <w:r w:rsidRPr="00740CB0">
              <w:rPr>
                <w:rFonts w:ascii="Times New Roman" w:eastAsia="Times New Roman" w:hAnsi="Times New Roman" w:cs="Times New Roman"/>
                <w:sz w:val="24"/>
                <w:szCs w:val="24"/>
                <w:lang w:val="en"/>
              </w:rPr>
              <w:t xml:space="preserve"> on the website:</w:t>
            </w:r>
            <w:r w:rsidRPr="00740CB0">
              <w:rPr>
                <w:rFonts w:ascii="Times New Roman" w:hAnsi="Times New Roman" w:cs="Times New Roman"/>
                <w:sz w:val="24"/>
                <w:szCs w:val="24"/>
              </w:rPr>
              <w:t xml:space="preserve"> </w:t>
            </w:r>
          </w:p>
          <w:p w14:paraId="7CAF0094" w14:textId="77777777" w:rsidR="00E244BC" w:rsidRPr="00740CB0" w:rsidRDefault="00311835" w:rsidP="00962E92">
            <w:pPr>
              <w:pStyle w:val="ListParagraph"/>
              <w:spacing w:before="100" w:beforeAutospacing="1" w:after="100" w:afterAutospacing="1" w:line="240" w:lineRule="auto"/>
              <w:rPr>
                <w:rFonts w:ascii="Times New Roman" w:eastAsia="Times New Roman" w:hAnsi="Times New Roman" w:cs="Times New Roman"/>
                <w:color w:val="000000"/>
                <w:sz w:val="24"/>
                <w:szCs w:val="24"/>
                <w:lang w:val="en"/>
              </w:rPr>
            </w:pPr>
            <w:hyperlink r:id="rId10" w:history="1">
              <w:r w:rsidR="00E244BC" w:rsidRPr="00740CB0">
                <w:rPr>
                  <w:rStyle w:val="Hyperlink"/>
                  <w:rFonts w:ascii="Times New Roman" w:eastAsia="Times New Roman" w:hAnsi="Times New Roman" w:cs="Times New Roman"/>
                  <w:sz w:val="24"/>
                  <w:szCs w:val="24"/>
                  <w:lang w:val="en"/>
                </w:rPr>
                <w:t>https://college.mayo.edu/academics/residencies-and-fellowships/admissions-and-benefits/application-process/</w:t>
              </w:r>
            </w:hyperlink>
          </w:p>
          <w:p w14:paraId="60B620DB" w14:textId="77777777" w:rsidR="00E244BC" w:rsidRPr="00740CB0" w:rsidRDefault="00E244BC" w:rsidP="00962E92">
            <w:pPr>
              <w:spacing w:before="100" w:beforeAutospacing="1" w:after="100" w:afterAutospacing="1" w:line="240" w:lineRule="auto"/>
              <w:rPr>
                <w:rFonts w:ascii="Times New Roman" w:eastAsia="Times New Roman" w:hAnsi="Times New Roman" w:cs="Times New Roman"/>
                <w:color w:val="000000"/>
                <w:sz w:val="24"/>
                <w:szCs w:val="24"/>
                <w:lang w:val="en"/>
              </w:rPr>
            </w:pPr>
            <w:r w:rsidRPr="00740CB0">
              <w:rPr>
                <w:rFonts w:ascii="Times New Roman" w:eastAsia="Times New Roman" w:hAnsi="Times New Roman" w:cs="Times New Roman"/>
                <w:color w:val="000000"/>
                <w:sz w:val="24"/>
                <w:szCs w:val="24"/>
                <w:lang w:val="en"/>
              </w:rPr>
              <w:t xml:space="preserve">Applicants considered for an appointment will be invited for a personal interview with the program director and selected faculty. </w:t>
            </w:r>
            <w:r w:rsidRPr="00740CB0">
              <w:rPr>
                <w:rFonts w:ascii="Times New Roman" w:eastAsia="Times New Roman" w:hAnsi="Times New Roman" w:cs="Times New Roman"/>
                <w:sz w:val="24"/>
                <w:szCs w:val="24"/>
                <w:lang w:val="en"/>
              </w:rPr>
              <w:t>All interviews are conducted virtually.</w:t>
            </w:r>
          </w:p>
          <w:p w14:paraId="155447C3" w14:textId="60E6B9AD" w:rsidR="00E244BC" w:rsidRPr="00740CB0" w:rsidRDefault="00E244BC" w:rsidP="009D6202">
            <w:pPr>
              <w:spacing w:before="100" w:beforeAutospacing="1" w:after="0" w:line="240" w:lineRule="auto"/>
              <w:outlineLvl w:val="2"/>
              <w:rPr>
                <w:rFonts w:ascii="Times New Roman" w:eastAsia="Times New Roman" w:hAnsi="Times New Roman" w:cs="Times New Roman"/>
                <w:b/>
                <w:bCs/>
                <w:color w:val="000000"/>
                <w:sz w:val="24"/>
                <w:szCs w:val="24"/>
                <w:lang w:val="en"/>
              </w:rPr>
            </w:pPr>
            <w:r w:rsidRPr="00740CB0">
              <w:rPr>
                <w:rFonts w:ascii="Times New Roman" w:eastAsia="Times New Roman" w:hAnsi="Times New Roman" w:cs="Times New Roman"/>
                <w:b/>
                <w:bCs/>
                <w:color w:val="000000"/>
                <w:sz w:val="24"/>
                <w:szCs w:val="24"/>
                <w:lang w:val="en"/>
              </w:rPr>
              <w:t>Contact Information</w:t>
            </w:r>
          </w:p>
          <w:p w14:paraId="21EC8715" w14:textId="77777777" w:rsidR="009D6202" w:rsidRPr="009D6202" w:rsidRDefault="009D6202" w:rsidP="009D6202">
            <w:pPr>
              <w:autoSpaceDE w:val="0"/>
              <w:autoSpaceDN w:val="0"/>
              <w:adjustRightInd w:val="0"/>
              <w:spacing w:after="0" w:line="201" w:lineRule="atLeast"/>
              <w:rPr>
                <w:rFonts w:ascii="Times New Roman" w:hAnsi="Times New Roman" w:cs="Times New Roman"/>
                <w:sz w:val="24"/>
                <w:szCs w:val="24"/>
              </w:rPr>
            </w:pPr>
            <w:r w:rsidRPr="009D6202">
              <w:rPr>
                <w:rFonts w:ascii="Times New Roman" w:hAnsi="Times New Roman" w:cs="Times New Roman"/>
                <w:sz w:val="24"/>
                <w:szCs w:val="24"/>
              </w:rPr>
              <w:t>Dr. Henry Tazelaar, Program Director: tazelaar.henry@mayo.edu</w:t>
            </w:r>
          </w:p>
          <w:p w14:paraId="7A5174C7" w14:textId="787896D5" w:rsidR="00E244BC" w:rsidRPr="00740CB0" w:rsidRDefault="009D6202" w:rsidP="009D6202">
            <w:pPr>
              <w:pStyle w:val="Pa2"/>
              <w:spacing w:after="40"/>
              <w:rPr>
                <w:rFonts w:ascii="Times New Roman" w:hAnsi="Times New Roman" w:cs="Times New Roman"/>
                <w:b/>
                <w:bCs/>
                <w:color w:val="000000"/>
              </w:rPr>
            </w:pPr>
            <w:r w:rsidRPr="00740CB0">
              <w:rPr>
                <w:rFonts w:ascii="Times New Roman" w:hAnsi="Times New Roman" w:cs="Times New Roman"/>
              </w:rPr>
              <w:t xml:space="preserve">Michele Griggs, Education Program </w:t>
            </w:r>
            <w:proofErr w:type="gramStart"/>
            <w:r w:rsidRPr="00740CB0">
              <w:rPr>
                <w:rFonts w:ascii="Times New Roman" w:hAnsi="Times New Roman" w:cs="Times New Roman"/>
              </w:rPr>
              <w:t>Coordinator,  480</w:t>
            </w:r>
            <w:proofErr w:type="gramEnd"/>
            <w:r w:rsidRPr="00740CB0">
              <w:rPr>
                <w:rFonts w:ascii="Times New Roman" w:hAnsi="Times New Roman" w:cs="Times New Roman"/>
              </w:rPr>
              <w:t>-301-4335 griggs.michele@mayo.edu</w:t>
            </w:r>
          </w:p>
          <w:p w14:paraId="21F9E317" w14:textId="77777777" w:rsidR="00E244BC" w:rsidRPr="00740CB0" w:rsidRDefault="00E244BC" w:rsidP="00962E92">
            <w:pPr>
              <w:spacing w:after="0" w:line="240" w:lineRule="auto"/>
              <w:rPr>
                <w:rFonts w:ascii="Times New Roman" w:eastAsia="Times New Roman" w:hAnsi="Times New Roman" w:cs="Times New Roman"/>
                <w:color w:val="000000"/>
                <w:sz w:val="24"/>
                <w:szCs w:val="24"/>
              </w:rPr>
            </w:pPr>
          </w:p>
        </w:tc>
      </w:tr>
    </w:tbl>
    <w:p w14:paraId="7AD40F43" w14:textId="33D31E37" w:rsidR="00E244BC" w:rsidRPr="009D6202" w:rsidRDefault="00A2658D" w:rsidP="00A2658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3AF1FB" wp14:editId="6A77BC2E">
            <wp:extent cx="4105275" cy="2247900"/>
            <wp:effectExtent l="0" t="0" r="9525" b="0"/>
            <wp:docPr id="2" name="Picture 2" descr="A group of people standing in a hallw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a hallway&#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105275" cy="2247900"/>
                    </a:xfrm>
                    <a:prstGeom prst="rect">
                      <a:avLst/>
                    </a:prstGeom>
                  </pic:spPr>
                </pic:pic>
              </a:graphicData>
            </a:graphic>
          </wp:inline>
        </w:drawing>
      </w:r>
    </w:p>
    <w:sectPr w:rsidR="00E244BC" w:rsidRPr="009D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yo Clinic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04239"/>
    <w:multiLevelType w:val="hybridMultilevel"/>
    <w:tmpl w:val="A71EC7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75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8"/>
    <w:rsid w:val="001D66DC"/>
    <w:rsid w:val="00311835"/>
    <w:rsid w:val="00740CB0"/>
    <w:rsid w:val="009D6202"/>
    <w:rsid w:val="00A2658D"/>
    <w:rsid w:val="00C470A7"/>
    <w:rsid w:val="00D142E0"/>
    <w:rsid w:val="00D63BB8"/>
    <w:rsid w:val="00E244BC"/>
    <w:rsid w:val="00F0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FA6E"/>
  <w15:chartTrackingRefBased/>
  <w15:docId w15:val="{3ADE1564-DC8E-4BE2-8DB6-059E749C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D63BB8"/>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D63BB8"/>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3BB8"/>
    <w:rPr>
      <w:rFonts w:ascii="Calibri" w:hAnsi="Calibri" w:cs="Calibri"/>
      <w:b/>
      <w:bCs/>
      <w:sz w:val="36"/>
      <w:szCs w:val="36"/>
    </w:rPr>
  </w:style>
  <w:style w:type="character" w:customStyle="1" w:styleId="Heading3Char">
    <w:name w:val="Heading 3 Char"/>
    <w:basedOn w:val="DefaultParagraphFont"/>
    <w:link w:val="Heading3"/>
    <w:uiPriority w:val="9"/>
    <w:semiHidden/>
    <w:rsid w:val="00D63BB8"/>
    <w:rPr>
      <w:rFonts w:ascii="Calibri" w:hAnsi="Calibri" w:cs="Calibri"/>
      <w:b/>
      <w:bCs/>
      <w:sz w:val="27"/>
      <w:szCs w:val="27"/>
    </w:rPr>
  </w:style>
  <w:style w:type="character" w:styleId="Hyperlink">
    <w:name w:val="Hyperlink"/>
    <w:basedOn w:val="DefaultParagraphFont"/>
    <w:uiPriority w:val="99"/>
    <w:semiHidden/>
    <w:unhideWhenUsed/>
    <w:rsid w:val="00D63BB8"/>
    <w:rPr>
      <w:color w:val="0000FF"/>
      <w:u w:val="single"/>
    </w:rPr>
  </w:style>
  <w:style w:type="paragraph" w:styleId="NormalWeb">
    <w:name w:val="Normal (Web)"/>
    <w:basedOn w:val="Normal"/>
    <w:uiPriority w:val="99"/>
    <w:semiHidden/>
    <w:unhideWhenUsed/>
    <w:rsid w:val="00D63BB8"/>
    <w:pPr>
      <w:spacing w:before="100" w:beforeAutospacing="1" w:after="100" w:afterAutospacing="1" w:line="240" w:lineRule="auto"/>
    </w:pPr>
    <w:rPr>
      <w:rFonts w:ascii="Calibri" w:hAnsi="Calibri" w:cs="Calibri"/>
    </w:rPr>
  </w:style>
  <w:style w:type="paragraph" w:customStyle="1" w:styleId="Default">
    <w:name w:val="Default"/>
    <w:rsid w:val="00E244BC"/>
    <w:pPr>
      <w:autoSpaceDE w:val="0"/>
      <w:autoSpaceDN w:val="0"/>
      <w:adjustRightInd w:val="0"/>
      <w:spacing w:after="0" w:line="240" w:lineRule="auto"/>
    </w:pPr>
    <w:rPr>
      <w:rFonts w:ascii="Mayo Clinic Sans" w:hAnsi="Mayo Clinic Sans" w:cs="Mayo Clinic Sans"/>
      <w:color w:val="000000"/>
      <w:sz w:val="24"/>
      <w:szCs w:val="24"/>
    </w:rPr>
  </w:style>
  <w:style w:type="paragraph" w:customStyle="1" w:styleId="Pa2">
    <w:name w:val="Pa2"/>
    <w:basedOn w:val="Default"/>
    <w:next w:val="Default"/>
    <w:uiPriority w:val="99"/>
    <w:rsid w:val="00E244BC"/>
    <w:pPr>
      <w:spacing w:line="181" w:lineRule="atLeast"/>
    </w:pPr>
    <w:rPr>
      <w:rFonts w:cstheme="minorBidi"/>
      <w:color w:val="auto"/>
    </w:rPr>
  </w:style>
  <w:style w:type="paragraph" w:styleId="ListParagraph">
    <w:name w:val="List Paragraph"/>
    <w:basedOn w:val="Normal"/>
    <w:uiPriority w:val="34"/>
    <w:qFormat/>
    <w:rsid w:val="00E244BC"/>
    <w:pPr>
      <w:ind w:left="720"/>
      <w:contextualSpacing/>
    </w:pPr>
  </w:style>
  <w:style w:type="character" w:styleId="FollowedHyperlink">
    <w:name w:val="FollowedHyperlink"/>
    <w:basedOn w:val="DefaultParagraphFont"/>
    <w:uiPriority w:val="99"/>
    <w:semiHidden/>
    <w:unhideWhenUsed/>
    <w:rsid w:val="009D6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llege.mayo.edu/academics/residencies-and-fellowships/admissions-and-benefits/stipend-and-benef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lege.mayo.edu/academics/residencies-and-fellowships/admissions-and-benefits/stipend-and-benefi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edu/pmts/mc1000-mc1099/mc1090-109.pdf" TargetMode="External"/><Relationship Id="rId11"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hyperlink" Target="https://college.mayo.edu/academics/residencies-and-fellowships/admissions-and-benefits/application-process/" TargetMode="External"/><Relationship Id="rId4" Type="http://schemas.openxmlformats.org/officeDocument/2006/relationships/webSettings" Target="webSettings.xml"/><Relationship Id="rId9" Type="http://schemas.openxmlformats.org/officeDocument/2006/relationships/hyperlink" Target="https://mccms.elluciancrmrecruit.com/Apply/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Griggs, Michele F.</dc:creator>
  <cp:keywords/>
  <dc:description/>
  <cp:lastModifiedBy>DONALD G GUINEE</cp:lastModifiedBy>
  <cp:revision>2</cp:revision>
  <dcterms:created xsi:type="dcterms:W3CDTF">2022-04-29T14:38:00Z</dcterms:created>
  <dcterms:modified xsi:type="dcterms:W3CDTF">2022-04-29T14:38:00Z</dcterms:modified>
</cp:coreProperties>
</file>